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ДЕПАРТАМЕНТ ТАРИФНОЙ И ЦЕНОВОЙ ПОЛИТИКИ ТЮМЕНСКОЙ ОБЛАСТИ</w:t>
      </w: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19 декабря 2014 г. N 293/01-21</w:t>
      </w: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ТАРИФОВ</w:t>
      </w: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190-ФЗ "О теплоснабжении",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22.10.2012 N 1075 "О ценообразовании в сфере теплоснабжения", Методическими </w:t>
      </w:r>
      <w:hyperlink r:id="rId7" w:history="1">
        <w:r>
          <w:rPr>
            <w:rFonts w:ascii="Calibri" w:hAnsi="Calibri" w:cs="Calibri"/>
            <w:color w:val="0000FF"/>
          </w:rPr>
          <w:t>указаниями</w:t>
        </w:r>
      </w:hyperlink>
      <w:r>
        <w:rPr>
          <w:rFonts w:ascii="Calibri" w:hAnsi="Calibri" w:cs="Calibri"/>
        </w:rPr>
        <w:t xml:space="preserve"> по расчету регулируемых цен (тарифов) в сфере теплоснабжения, утвержденными приказом Федеральной службы по тарифам от 13.06.2013 N 760-э, </w:t>
      </w:r>
      <w:hyperlink r:id="rId8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Департаменте тарифной и ценовой политики Тюменской области, утвержденным постановлением Правительства Тюменской области от 30.05.2005</w:t>
      </w:r>
      <w:proofErr w:type="gramEnd"/>
      <w:r>
        <w:rPr>
          <w:rFonts w:ascii="Calibri" w:hAnsi="Calibri" w:cs="Calibri"/>
        </w:rPr>
        <w:t xml:space="preserve"> N 59-п, протоколом заседания коллегиального органа - тарифной комиссии от 19.12.2014 N 36:</w:t>
      </w: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ОАО "СУЭНКО" </w:t>
      </w:r>
      <w:hyperlink w:anchor="Par23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тепловую энергию, поставляемую потребителям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Тюмени, согласно приложению к настоящему распоряжению.</w:t>
      </w: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w:anchor="Par23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>, установленные в пункте 1 настоящего распоряжения, действуют с 01.01.2015 по 31.12.2015.</w:t>
      </w: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Е.А.КАРТАШКОВ</w:t>
      </w: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19"/>
      <w:bookmarkEnd w:id="1"/>
      <w:r>
        <w:rPr>
          <w:rFonts w:ascii="Calibri" w:hAnsi="Calibri" w:cs="Calibri"/>
        </w:rPr>
        <w:t>Приложение</w:t>
      </w: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</w:t>
      </w: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19.12.2014 N 293/01-21</w:t>
      </w: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3"/>
      <w:bookmarkEnd w:id="2"/>
      <w:r>
        <w:rPr>
          <w:rFonts w:ascii="Calibri" w:hAnsi="Calibri" w:cs="Calibri"/>
          <w:b/>
          <w:bCs/>
        </w:rPr>
        <w:t>ТАРИФЫ</w:t>
      </w: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ТЕПЛОВУЮ ЭНЕРГИЮ (МОЩНОСТЬ), ПОСТАВЛЯЕМУЮ ПОТРЕБИТЕЛЯМ</w:t>
      </w: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1531"/>
        <w:gridCol w:w="1984"/>
        <w:gridCol w:w="1587"/>
        <w:gridCol w:w="1247"/>
        <w:gridCol w:w="850"/>
        <w:gridCol w:w="850"/>
        <w:gridCol w:w="850"/>
        <w:gridCol w:w="850"/>
        <w:gridCol w:w="850"/>
        <w:gridCol w:w="1587"/>
        <w:gridCol w:w="1247"/>
        <w:gridCol w:w="850"/>
        <w:gridCol w:w="850"/>
        <w:gridCol w:w="850"/>
        <w:gridCol w:w="850"/>
        <w:gridCol w:w="850"/>
      </w:tblGrid>
      <w:tr w:rsidR="000A307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lastRenderedPageBreak/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Наименовани</w:t>
            </w:r>
            <w:r>
              <w:rPr>
                <w:rFonts w:ascii="Calibri" w:hAnsi="Calibri" w:cs="Calibri"/>
              </w:rPr>
              <w:lastRenderedPageBreak/>
              <w:t>е регулируемой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Вид тарифа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Вода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Отборный пар давлением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Острый </w:t>
            </w:r>
            <w:r>
              <w:rPr>
                <w:rFonts w:ascii="Calibri" w:hAnsi="Calibri" w:cs="Calibri"/>
              </w:rPr>
              <w:lastRenderedPageBreak/>
              <w:t>и редуцированный пар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Год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Вода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Отборный пар давлением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Острый </w:t>
            </w:r>
            <w:r>
              <w:rPr>
                <w:rFonts w:ascii="Calibri" w:hAnsi="Calibri" w:cs="Calibri"/>
              </w:rPr>
              <w:lastRenderedPageBreak/>
              <w:t>и редуцированный пар</w:t>
            </w:r>
          </w:p>
        </w:tc>
      </w:tr>
      <w:tr w:rsidR="000A307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1,2 до 2,5 кг/см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2,5 до 7,0 кг/см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7,0 до 13,0 кг/см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13,0 кг/см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1,2 до 2,5 кг/см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2,5 до 7,0 кг/см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7,0 до 13,0 кг/см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13,0 кг/см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A30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ОАО "СУЭНКО"</w:t>
            </w:r>
          </w:p>
        </w:tc>
        <w:tc>
          <w:tcPr>
            <w:tcW w:w="161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0A30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одноставочный</w:t>
            </w:r>
            <w:proofErr w:type="spellEnd"/>
            <w:r>
              <w:rPr>
                <w:rFonts w:ascii="Calibri" w:hAnsi="Calibri" w:cs="Calibri"/>
              </w:rPr>
              <w:t>, руб./Гкал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1117,57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A30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двухставочный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0A30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ставка за тепловую энергию, руб./Гкал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A30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ставка за содержание тепловой мощности, тыс. руб./Гкал/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в мес.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A30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1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Население (тарифы указываются с учетом НДС) </w:t>
            </w:r>
            <w:hyperlink w:anchor="Par18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0A30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одноставочный</w:t>
            </w:r>
            <w:proofErr w:type="spellEnd"/>
            <w:r>
              <w:rPr>
                <w:rFonts w:ascii="Calibri" w:hAnsi="Calibri" w:cs="Calibri"/>
              </w:rPr>
              <w:t>, руб./Гкал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1318,73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A30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двухставочный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0A30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ставка за тепловую энергию, руб./Гкал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A30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ставка за содержание тепловой мощности, тыс. руб./Гкал/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в мес.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07D" w:rsidRDefault="000A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80"/>
      <w:bookmarkEnd w:id="3"/>
      <w:r>
        <w:rPr>
          <w:rFonts w:ascii="Calibri" w:hAnsi="Calibri" w:cs="Calibri"/>
        </w:rPr>
        <w:t xml:space="preserve">&lt;*&gt; Выделяется в целях реализации </w:t>
      </w:r>
      <w:hyperlink r:id="rId9" w:history="1">
        <w:r>
          <w:rPr>
            <w:rFonts w:ascii="Calibri" w:hAnsi="Calibri" w:cs="Calibri"/>
            <w:color w:val="0000FF"/>
          </w:rPr>
          <w:t>пункта 6 статьи 168</w:t>
        </w:r>
      </w:hyperlink>
      <w:r>
        <w:rPr>
          <w:rFonts w:ascii="Calibri" w:hAnsi="Calibri" w:cs="Calibri"/>
        </w:rPr>
        <w:t xml:space="preserve"> Налогового кодекса Российской Федерации (часть вторая).</w:t>
      </w: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тарифы для потребителей (за исключением населения) указаны без НДС.</w:t>
      </w: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307D" w:rsidRDefault="000A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307D" w:rsidRDefault="000A307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D53B4" w:rsidRDefault="00266B8C"/>
    <w:sectPr w:rsidR="00CD53B4" w:rsidSect="007C20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307D"/>
    <w:rsid w:val="000A307D"/>
    <w:rsid w:val="00266B8C"/>
    <w:rsid w:val="002B187B"/>
    <w:rsid w:val="00360C1A"/>
    <w:rsid w:val="003A30C3"/>
    <w:rsid w:val="00D56550"/>
    <w:rsid w:val="00F613DC"/>
    <w:rsid w:val="00FA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07E4D45188F49A6325798ACC28F236ECE2667CB0540FA7F2806776A49BCD67E3181F90C1C6A129A6A3F0g74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07E4D45188F49A63257989DE44AC39EBEC3870BA5D04F9AFDF3C2BF392C730A45746D285CBA028gA4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07E4D45188F49A63257989DE44AC39EBEE3A71BD5B04F9AFDF3C2BF3g942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E07E4D45188F49A63257989DE44AC39EBEE3B75BD5904F9AFDF3C2BF3g942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E07E4D45188F49A63257989DE44AC39EBEE3B70BF5C04F9AFDF3C2BF392C730A45746D285CBA42FgA4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2780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USER</cp:lastModifiedBy>
  <cp:revision>2</cp:revision>
  <dcterms:created xsi:type="dcterms:W3CDTF">2015-04-13T11:26:00Z</dcterms:created>
  <dcterms:modified xsi:type="dcterms:W3CDTF">2015-04-13T11:26:00Z</dcterms:modified>
</cp:coreProperties>
</file>