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76"/>
        <w:jc w:val="center"/>
        <w:rPr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  <w:lang w:val="ru-RU"/>
        </w:rPr>
        <w:t>УВАЖАЕМЫЕ СОБСТВЕННИКИ!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</w:t>
      </w: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  <w:t>.</w:t>
      </w:r>
    </w:p>
    <w:tbl>
      <w:tblPr>
        <w:tblStyle w:val="3"/>
        <w:tblW w:w="1026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839"/>
        <w:gridCol w:w="3843"/>
      </w:tblGrid>
      <w:tr>
        <w:trPr>
          <w:trHeight w:val="1033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В.Гольцова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42,69+96,00+80,00+0,15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4,66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Обслуживание общего имущества, 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-Техническое обслуживание общего имущества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тепловой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воды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Содержание коллективных приборов учета электрической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блока автоматизации теплового пункта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теплообменников (бойлеров)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домофонов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антенного оборудования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-Содержание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 xml:space="preserve"> пандуса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шлагбаума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системы диспетчеризации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10,77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6,73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0,54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0,83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6,93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5,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15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 xml:space="preserve"> (свыше 2500м.кв.)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в) содержание спортивных площадок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футбольная/волейбольная площадка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0,38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д) 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7,20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>
        <w:trPr>
          <w:trHeight w:val="451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Содержание лифтового оборудования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6,27</w:t>
            </w:r>
          </w:p>
        </w:tc>
      </w:tr>
      <w:tr>
        <w:trPr>
          <w:trHeight w:val="343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РКО взносов по капитальному ремонту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0,15 м.кв.</w:t>
            </w:r>
          </w:p>
        </w:tc>
      </w:tr>
      <w:tr>
        <w:trPr>
          <w:trHeight w:val="282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системы видеонаблюдения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96,00 с помещения</w:t>
            </w:r>
          </w:p>
        </w:tc>
      </w:tr>
      <w:tr>
        <w:trPr>
          <w:trHeight w:val="282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IP-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домофон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80,00 с помещения</w:t>
            </w:r>
          </w:p>
        </w:tc>
      </w:tr>
    </w:tbl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  <w:lang w:val="ru-RU"/>
        </w:rPr>
      </w:pP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С Уважением, 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ООО «Евродом» Тел.: 8 (3452) 56-80-70</w:t>
      </w:r>
    </w:p>
    <w:sectPr>
      <w:type w:val="nextPage"/>
      <w:pgSz w:w="11906" w:h="16838"/>
      <w:pgMar w:left="794" w:right="794" w:gutter="0" w:header="0" w:top="227" w:footer="0" w:bottom="17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LibreOffice/25.2.7.2$Windows_X86_64 LibreOffice_project/5cbfd1ab6520636bb5f7b99185aa69bd7456825d</Application>
  <AppVersion>15.0000</AppVersion>
  <Pages>1</Pages>
  <Words>256</Words>
  <Characters>1772</Characters>
  <CharactersWithSpaces>1957</CharactersWithSpaces>
  <Paragraphs>76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2025-11-28T10:57:40Z</cp:lastPrinted>
  <dcterms:modified xsi:type="dcterms:W3CDTF">2025-11-28T14:39:31Z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1049-12.2.0.13306</vt:lpwstr>
  </property>
</Properties>
</file>